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E6" w:rsidRDefault="00EB2AE6" w:rsidP="00EB2AE6">
      <w:pPr>
        <w:spacing w:line="340" w:lineRule="exact"/>
        <w:ind w:left="602" w:hangingChars="200" w:hanging="602"/>
        <w:rPr>
          <w:rFonts w:ascii="宋体" w:hAnsi="宋体" w:cs="宋体-18030" w:hint="eastAsia"/>
          <w:b/>
          <w:sz w:val="30"/>
          <w:szCs w:val="30"/>
        </w:rPr>
      </w:pPr>
      <w:r>
        <w:rPr>
          <w:rFonts w:ascii="宋体" w:hAnsi="宋体" w:cs="宋体-18030" w:hint="eastAsia"/>
          <w:b/>
          <w:sz w:val="30"/>
          <w:szCs w:val="30"/>
        </w:rPr>
        <w:t>附件2</w:t>
      </w:r>
    </w:p>
    <w:p w:rsidR="00EB2AE6" w:rsidRDefault="00EB2AE6" w:rsidP="00EB2AE6">
      <w:pPr>
        <w:spacing w:beforeLines="50" w:before="156" w:afterLines="50" w:after="156" w:line="480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2017-2018年度周口市社会科学优秀成果奖申报汇总表</w:t>
      </w:r>
    </w:p>
    <w:p w:rsidR="00EB2AE6" w:rsidRDefault="00EB2AE6" w:rsidP="00EB2AE6">
      <w:pPr>
        <w:spacing w:beforeLines="50" w:before="156" w:afterLines="50" w:after="156" w:line="240" w:lineRule="exact"/>
        <w:jc w:val="center"/>
        <w:rPr>
          <w:rFonts w:ascii="黑体" w:eastAsia="黑体" w:hAnsi="宋体-18030" w:cs="宋体-18030" w:hint="eastAsia"/>
          <w:sz w:val="44"/>
        </w:rPr>
      </w:pPr>
    </w:p>
    <w:p w:rsidR="00EB2AE6" w:rsidRDefault="00EB2AE6" w:rsidP="00EB2AE6">
      <w:pPr>
        <w:spacing w:line="300" w:lineRule="exact"/>
        <w:ind w:leftChars="-168" w:left="-353" w:firstLineChars="100" w:firstLine="2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初评单位（公章）：                                                联系人:          联系电话: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5"/>
        <w:gridCol w:w="1841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 w:rsidR="00EB2AE6" w:rsidTr="003B3758">
        <w:trPr>
          <w:cantSplit/>
          <w:trHeight w:val="460"/>
          <w:tblHeader/>
          <w:jc w:val="center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成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果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学科</w:t>
            </w:r>
          </w:p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发表时间</w:t>
            </w:r>
          </w:p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leftChars="-25" w:left="-53" w:rightChars="-12" w:right="-25"/>
              <w:jc w:val="center"/>
              <w:rPr>
                <w:rFonts w:ascii="黑体" w:eastAsia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kern w:val="0"/>
                <w:sz w:val="18"/>
                <w:szCs w:val="18"/>
              </w:rPr>
              <w:t>（例:15-1-16）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者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基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情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初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评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单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leftChars="-19" w:left="-40" w:rightChars="-19" w:right="-40"/>
              <w:jc w:val="center"/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  <w:t>初评</w:t>
            </w:r>
          </w:p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leftChars="-19" w:left="-40" w:rightChars="-19" w:right="-40"/>
              <w:jc w:val="center"/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主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要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参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加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者</w:t>
            </w:r>
          </w:p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（按成果原顺序填写）</w:t>
            </w:r>
          </w:p>
        </w:tc>
      </w:tr>
      <w:tr w:rsidR="00EB2AE6" w:rsidTr="003B3758">
        <w:trPr>
          <w:cantSplit/>
          <w:trHeight w:hRule="exact" w:val="471"/>
          <w:tblHeader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单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黑体" w:eastAsia="黑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黑体" w:eastAsia="黑体" w:hint="eastAsia"/>
                <w:color w:val="000000"/>
                <w:kern w:val="0"/>
                <w:szCs w:val="21"/>
              </w:rPr>
            </w:pPr>
          </w:p>
        </w:tc>
      </w:tr>
      <w:tr w:rsidR="00EB2AE6" w:rsidTr="003B3758">
        <w:trPr>
          <w:cantSplit/>
          <w:trHeight w:hRule="exact" w:val="624"/>
          <w:jc w:val="center"/>
        </w:trPr>
        <w:tc>
          <w:tcPr>
            <w:tcW w:w="52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EB2AE6" w:rsidTr="003B3758">
        <w:trPr>
          <w:cantSplit/>
          <w:trHeight w:hRule="exact" w:val="624"/>
          <w:jc w:val="center"/>
        </w:trPr>
        <w:tc>
          <w:tcPr>
            <w:tcW w:w="52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B2AE6" w:rsidTr="003B3758">
        <w:trPr>
          <w:cantSplit/>
          <w:trHeight w:hRule="exact" w:val="624"/>
          <w:jc w:val="center"/>
        </w:trPr>
        <w:tc>
          <w:tcPr>
            <w:tcW w:w="52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B2AE6" w:rsidTr="003B3758">
        <w:trPr>
          <w:cantSplit/>
          <w:trHeight w:hRule="exact" w:val="624"/>
          <w:jc w:val="center"/>
        </w:trPr>
        <w:tc>
          <w:tcPr>
            <w:tcW w:w="52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B2AE6" w:rsidTr="003B3758">
        <w:trPr>
          <w:cantSplit/>
          <w:trHeight w:hRule="exact" w:val="624"/>
          <w:jc w:val="center"/>
        </w:trPr>
        <w:tc>
          <w:tcPr>
            <w:tcW w:w="52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B2AE6" w:rsidTr="003B3758">
        <w:trPr>
          <w:cantSplit/>
          <w:trHeight w:hRule="exact" w:val="624"/>
          <w:jc w:val="center"/>
        </w:trPr>
        <w:tc>
          <w:tcPr>
            <w:tcW w:w="52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B2AE6" w:rsidTr="003B3758">
        <w:trPr>
          <w:cantSplit/>
          <w:trHeight w:hRule="exact" w:val="624"/>
          <w:jc w:val="center"/>
        </w:trPr>
        <w:tc>
          <w:tcPr>
            <w:tcW w:w="52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EB2AE6" w:rsidTr="003B3758">
        <w:trPr>
          <w:cantSplit/>
          <w:trHeight w:hRule="exact" w:val="624"/>
          <w:jc w:val="center"/>
        </w:trPr>
        <w:tc>
          <w:tcPr>
            <w:tcW w:w="52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EB2AE6" w:rsidTr="003B3758">
        <w:trPr>
          <w:cantSplit/>
          <w:trHeight w:hRule="exact" w:val="624"/>
          <w:jc w:val="center"/>
        </w:trPr>
        <w:tc>
          <w:tcPr>
            <w:tcW w:w="52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EB2AE6" w:rsidRDefault="00EB2AE6" w:rsidP="003B3758">
            <w:pPr>
              <w:autoSpaceDE w:val="0"/>
              <w:autoSpaceDN w:val="0"/>
              <w:adjustRightInd w:val="0"/>
              <w:spacing w:line="320" w:lineRule="exact"/>
              <w:ind w:rightChars="-19" w:right="-4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</w:tbl>
    <w:p w:rsidR="00EB2AE6" w:rsidRDefault="00EB2AE6" w:rsidP="00EB2AE6">
      <w:pPr>
        <w:spacing w:line="240" w:lineRule="exact"/>
        <w:ind w:leftChars="-189" w:left="-327" w:rightChars="-306" w:right="-643" w:hangingChars="33" w:hanging="70"/>
        <w:jc w:val="left"/>
        <w:rPr>
          <w:rFonts w:ascii="宋体" w:hAnsi="宋体" w:hint="eastAsia"/>
          <w:b/>
          <w:szCs w:val="21"/>
        </w:rPr>
      </w:pPr>
    </w:p>
    <w:p w:rsidR="00EB2AE6" w:rsidRDefault="00EB2AE6" w:rsidP="00EB2AE6">
      <w:pPr>
        <w:spacing w:line="240" w:lineRule="exact"/>
        <w:ind w:leftChars="-188" w:left="-18" w:rightChars="-245" w:right="-514" w:hangingChars="179" w:hanging="377"/>
        <w:rPr>
          <w:rFonts w:hint="eastAsia"/>
          <w:sz w:val="18"/>
          <w:szCs w:val="18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t>成果形式：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著作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论文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调研报告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其他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②</w:t>
      </w:r>
      <w:r>
        <w:rPr>
          <w:rFonts w:hint="eastAsia"/>
          <w:sz w:val="18"/>
          <w:szCs w:val="18"/>
        </w:rPr>
        <w:t>学科分类：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马列·科社</w:t>
      </w: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党史·党建</w:t>
      </w: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哲学</w:t>
      </w:r>
      <w:r>
        <w:rPr>
          <w:rFonts w:hint="eastAsia"/>
          <w:sz w:val="18"/>
          <w:szCs w:val="18"/>
        </w:rPr>
        <w:t>4.</w:t>
      </w:r>
      <w:r>
        <w:rPr>
          <w:rFonts w:hint="eastAsia"/>
          <w:sz w:val="18"/>
          <w:szCs w:val="18"/>
        </w:rPr>
        <w:t>经济理论</w:t>
      </w:r>
      <w:r>
        <w:rPr>
          <w:rFonts w:hint="eastAsia"/>
          <w:sz w:val="18"/>
          <w:szCs w:val="18"/>
        </w:rPr>
        <w:t>5.</w:t>
      </w:r>
      <w:r>
        <w:rPr>
          <w:rFonts w:hint="eastAsia"/>
          <w:sz w:val="18"/>
          <w:szCs w:val="18"/>
        </w:rPr>
        <w:t>应用经济</w:t>
      </w:r>
      <w:r>
        <w:rPr>
          <w:rFonts w:hint="eastAsia"/>
          <w:sz w:val="18"/>
          <w:szCs w:val="18"/>
        </w:rPr>
        <w:t>6.</w:t>
      </w:r>
      <w:r>
        <w:rPr>
          <w:rFonts w:hint="eastAsia"/>
          <w:sz w:val="18"/>
          <w:szCs w:val="18"/>
        </w:rPr>
        <w:t>政治学</w:t>
      </w:r>
      <w:r>
        <w:rPr>
          <w:rFonts w:hint="eastAsia"/>
          <w:sz w:val="18"/>
          <w:szCs w:val="18"/>
        </w:rPr>
        <w:t>7.</w:t>
      </w:r>
      <w:r>
        <w:rPr>
          <w:rFonts w:hint="eastAsia"/>
          <w:sz w:val="18"/>
          <w:szCs w:val="18"/>
        </w:rPr>
        <w:t>社会学</w:t>
      </w:r>
      <w:r>
        <w:rPr>
          <w:rFonts w:hint="eastAsia"/>
          <w:sz w:val="18"/>
          <w:szCs w:val="18"/>
        </w:rPr>
        <w:t>8.</w:t>
      </w:r>
      <w:r>
        <w:rPr>
          <w:rFonts w:hint="eastAsia"/>
          <w:sz w:val="18"/>
          <w:szCs w:val="18"/>
        </w:rPr>
        <w:t>法学</w:t>
      </w:r>
      <w:r>
        <w:rPr>
          <w:rFonts w:hint="eastAsia"/>
          <w:sz w:val="18"/>
          <w:szCs w:val="18"/>
        </w:rPr>
        <w:t>9.</w:t>
      </w:r>
      <w:r>
        <w:rPr>
          <w:rFonts w:hint="eastAsia"/>
          <w:sz w:val="18"/>
          <w:szCs w:val="18"/>
        </w:rPr>
        <w:t>国际问题研究</w:t>
      </w:r>
      <w:r>
        <w:rPr>
          <w:rFonts w:hint="eastAsia"/>
          <w:sz w:val="18"/>
          <w:szCs w:val="18"/>
        </w:rPr>
        <w:t>10.</w:t>
      </w:r>
      <w:r>
        <w:rPr>
          <w:rFonts w:hint="eastAsia"/>
          <w:sz w:val="18"/>
          <w:szCs w:val="18"/>
        </w:rPr>
        <w:t>中国历史</w:t>
      </w:r>
      <w:r>
        <w:rPr>
          <w:rFonts w:hint="eastAsia"/>
          <w:sz w:val="18"/>
          <w:szCs w:val="18"/>
        </w:rPr>
        <w:t xml:space="preserve"> 11.</w:t>
      </w:r>
      <w:r>
        <w:rPr>
          <w:rFonts w:hint="eastAsia"/>
          <w:sz w:val="18"/>
          <w:szCs w:val="18"/>
        </w:rPr>
        <w:t>世界历史</w:t>
      </w:r>
      <w:r>
        <w:rPr>
          <w:rFonts w:hint="eastAsia"/>
          <w:sz w:val="18"/>
          <w:szCs w:val="18"/>
        </w:rPr>
        <w:t>12.</w:t>
      </w:r>
      <w:r>
        <w:rPr>
          <w:rFonts w:hint="eastAsia"/>
          <w:sz w:val="18"/>
          <w:szCs w:val="18"/>
        </w:rPr>
        <w:t>考古学</w:t>
      </w:r>
      <w:r>
        <w:rPr>
          <w:rFonts w:hint="eastAsia"/>
          <w:sz w:val="18"/>
          <w:szCs w:val="18"/>
        </w:rPr>
        <w:t>13.</w:t>
      </w:r>
      <w:r>
        <w:rPr>
          <w:rFonts w:hint="eastAsia"/>
          <w:sz w:val="18"/>
          <w:szCs w:val="18"/>
        </w:rPr>
        <w:t>民族问题研究</w:t>
      </w:r>
      <w:r>
        <w:rPr>
          <w:rFonts w:hint="eastAsia"/>
          <w:sz w:val="18"/>
          <w:szCs w:val="18"/>
        </w:rPr>
        <w:t>14.</w:t>
      </w:r>
      <w:r>
        <w:rPr>
          <w:rFonts w:hint="eastAsia"/>
          <w:sz w:val="18"/>
          <w:szCs w:val="18"/>
        </w:rPr>
        <w:t>宗教学</w:t>
      </w:r>
      <w:r>
        <w:rPr>
          <w:rFonts w:hint="eastAsia"/>
          <w:sz w:val="18"/>
          <w:szCs w:val="18"/>
        </w:rPr>
        <w:t>15.</w:t>
      </w:r>
      <w:r>
        <w:rPr>
          <w:rFonts w:hint="eastAsia"/>
          <w:sz w:val="18"/>
          <w:szCs w:val="18"/>
        </w:rPr>
        <w:t>中国文学</w:t>
      </w:r>
      <w:r>
        <w:rPr>
          <w:rFonts w:hint="eastAsia"/>
          <w:sz w:val="18"/>
          <w:szCs w:val="18"/>
        </w:rPr>
        <w:t>16.</w:t>
      </w:r>
      <w:r>
        <w:rPr>
          <w:rFonts w:hint="eastAsia"/>
          <w:sz w:val="18"/>
          <w:szCs w:val="18"/>
        </w:rPr>
        <w:t>外国文学</w:t>
      </w:r>
      <w:r>
        <w:rPr>
          <w:rFonts w:hint="eastAsia"/>
          <w:spacing w:val="6"/>
          <w:sz w:val="18"/>
          <w:szCs w:val="18"/>
        </w:rPr>
        <w:t>17.</w:t>
      </w:r>
      <w:r>
        <w:rPr>
          <w:rFonts w:hint="eastAsia"/>
          <w:spacing w:val="6"/>
          <w:sz w:val="18"/>
          <w:szCs w:val="18"/>
        </w:rPr>
        <w:t>语言学</w:t>
      </w:r>
      <w:r>
        <w:rPr>
          <w:rFonts w:hint="eastAsia"/>
          <w:spacing w:val="6"/>
          <w:sz w:val="18"/>
          <w:szCs w:val="18"/>
        </w:rPr>
        <w:t>18.</w:t>
      </w:r>
      <w:r>
        <w:rPr>
          <w:rFonts w:hint="eastAsia"/>
          <w:spacing w:val="6"/>
          <w:sz w:val="18"/>
          <w:szCs w:val="18"/>
        </w:rPr>
        <w:t>新闻学与传播学</w:t>
      </w:r>
      <w:r>
        <w:rPr>
          <w:rFonts w:hint="eastAsia"/>
          <w:spacing w:val="6"/>
          <w:sz w:val="18"/>
          <w:szCs w:val="18"/>
        </w:rPr>
        <w:t>19.</w:t>
      </w:r>
      <w:r>
        <w:rPr>
          <w:rFonts w:hint="eastAsia"/>
          <w:spacing w:val="6"/>
          <w:sz w:val="18"/>
          <w:szCs w:val="18"/>
        </w:rPr>
        <w:t>图书馆</w:t>
      </w:r>
      <w:r>
        <w:rPr>
          <w:rFonts w:hint="eastAsia"/>
          <w:sz w:val="18"/>
          <w:szCs w:val="18"/>
        </w:rPr>
        <w:t>·情报与文献</w:t>
      </w:r>
      <w:r>
        <w:rPr>
          <w:rFonts w:hint="eastAsia"/>
          <w:sz w:val="18"/>
          <w:szCs w:val="18"/>
        </w:rPr>
        <w:t>20.</w:t>
      </w:r>
      <w:r>
        <w:rPr>
          <w:rFonts w:hint="eastAsia"/>
          <w:sz w:val="18"/>
          <w:szCs w:val="18"/>
        </w:rPr>
        <w:t>人口学</w:t>
      </w:r>
      <w:r>
        <w:rPr>
          <w:rFonts w:hint="eastAsia"/>
          <w:sz w:val="18"/>
          <w:szCs w:val="18"/>
        </w:rPr>
        <w:t>21.</w:t>
      </w:r>
      <w:r>
        <w:rPr>
          <w:rFonts w:hint="eastAsia"/>
          <w:sz w:val="18"/>
          <w:szCs w:val="18"/>
        </w:rPr>
        <w:t>统计学</w:t>
      </w:r>
      <w:r>
        <w:rPr>
          <w:rFonts w:hint="eastAsia"/>
          <w:sz w:val="18"/>
          <w:szCs w:val="18"/>
        </w:rPr>
        <w:t>22.</w:t>
      </w:r>
      <w:r>
        <w:rPr>
          <w:rFonts w:hint="eastAsia"/>
          <w:sz w:val="18"/>
          <w:szCs w:val="18"/>
        </w:rPr>
        <w:t>体育学</w:t>
      </w:r>
      <w:r>
        <w:rPr>
          <w:rFonts w:hint="eastAsia"/>
          <w:sz w:val="18"/>
          <w:szCs w:val="18"/>
        </w:rPr>
        <w:t>23.</w:t>
      </w:r>
      <w:r>
        <w:rPr>
          <w:rFonts w:hint="eastAsia"/>
          <w:sz w:val="18"/>
          <w:szCs w:val="18"/>
        </w:rPr>
        <w:t>军事学</w:t>
      </w:r>
      <w:r>
        <w:rPr>
          <w:rFonts w:hint="eastAsia"/>
          <w:sz w:val="18"/>
          <w:szCs w:val="18"/>
        </w:rPr>
        <w:t>24.</w:t>
      </w:r>
      <w:r>
        <w:rPr>
          <w:rFonts w:hint="eastAsia"/>
          <w:sz w:val="18"/>
          <w:szCs w:val="18"/>
        </w:rPr>
        <w:t>艺术学</w:t>
      </w:r>
      <w:r>
        <w:rPr>
          <w:rFonts w:hint="eastAsia"/>
          <w:sz w:val="18"/>
          <w:szCs w:val="18"/>
        </w:rPr>
        <w:t>25.</w:t>
      </w:r>
      <w:r>
        <w:rPr>
          <w:rFonts w:hint="eastAsia"/>
          <w:sz w:val="18"/>
          <w:szCs w:val="18"/>
        </w:rPr>
        <w:t>教育学</w:t>
      </w:r>
    </w:p>
    <w:p w:rsidR="00EB2AE6" w:rsidRDefault="00EB2AE6" w:rsidP="00EB2AE6">
      <w:pPr>
        <w:spacing w:line="240" w:lineRule="exact"/>
        <w:ind w:leftChars="-188" w:left="-73" w:rightChars="-245" w:right="-514" w:hangingChars="179" w:hanging="322"/>
        <w:rPr>
          <w:rFonts w:ascii="宋体" w:hAnsi="宋体"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③职务请按“省级、厅级、处级、科级、无”填报。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 w:hint="eastAsia"/>
          <w:sz w:val="18"/>
          <w:szCs w:val="18"/>
        </w:rPr>
        <w:instrText>= 4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ascii="宋体" w:hAnsi="宋体" w:hint="eastAsia"/>
          <w:sz w:val="18"/>
          <w:szCs w:val="18"/>
        </w:rPr>
        <w:t>④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ascii="宋体" w:hAnsi="宋体" w:hint="eastAsia"/>
          <w:sz w:val="18"/>
          <w:szCs w:val="18"/>
        </w:rPr>
        <w:t>职称请按“正高、副高、中级、初级、无”填报。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 w:hint="eastAsia"/>
          <w:sz w:val="18"/>
          <w:szCs w:val="18"/>
        </w:rPr>
        <w:instrText>= 5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ascii="宋体" w:hAnsi="宋体" w:hint="eastAsia"/>
          <w:sz w:val="18"/>
          <w:szCs w:val="18"/>
        </w:rPr>
        <w:t>⑤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ascii="宋体" w:hAnsi="宋体" w:hint="eastAsia"/>
          <w:sz w:val="18"/>
          <w:szCs w:val="18"/>
        </w:rPr>
        <w:t>初评等级请按“1、2、3”填报。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 w:hint="eastAsia"/>
          <w:sz w:val="18"/>
          <w:szCs w:val="18"/>
        </w:rPr>
        <w:instrText>= 6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ascii="宋体" w:hAnsi="宋体" w:hint="eastAsia"/>
          <w:sz w:val="18"/>
          <w:szCs w:val="18"/>
        </w:rPr>
        <w:t>⑥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ascii="宋体" w:hAnsi="宋体" w:hint="eastAsia"/>
          <w:sz w:val="18"/>
          <w:szCs w:val="18"/>
        </w:rPr>
        <w:t>本表用</w:t>
      </w:r>
      <w:r>
        <w:rPr>
          <w:rFonts w:ascii="宋体" w:hAnsi="宋体"/>
          <w:sz w:val="18"/>
          <w:szCs w:val="18"/>
        </w:rPr>
        <w:t>A4</w:t>
      </w:r>
      <w:r>
        <w:rPr>
          <w:rFonts w:ascii="宋体" w:hAnsi="宋体" w:hint="eastAsia"/>
          <w:sz w:val="18"/>
          <w:szCs w:val="18"/>
        </w:rPr>
        <w:t xml:space="preserve">纸打印。 </w:t>
      </w:r>
    </w:p>
    <w:p w:rsidR="00EB2AE6" w:rsidRPr="00EB2AE6" w:rsidRDefault="00EB2AE6">
      <w:bookmarkStart w:id="0" w:name="_GoBack"/>
      <w:bookmarkEnd w:id="0"/>
    </w:p>
    <w:sectPr w:rsidR="00EB2AE6" w:rsidRPr="00EB2AE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312" w:right="1440" w:bottom="1089" w:left="144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B2AE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:rsidR="00000000" w:rsidRDefault="00EB2A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B2AE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B2AE6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EB2AE6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B2AE6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B2A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B2AE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B2A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E6"/>
    <w:rsid w:val="00E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D7B70"/>
  <w15:chartTrackingRefBased/>
  <w15:docId w15:val="{35E1C43C-73C2-43F4-B229-886A1A3E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2AE6"/>
  </w:style>
  <w:style w:type="paragraph" w:styleId="a4">
    <w:name w:val="header"/>
    <w:basedOn w:val="a"/>
    <w:link w:val="a5"/>
    <w:rsid w:val="00EB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B2AE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EB2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B2A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2019-10-08T08:17:00Z</dcterms:created>
  <dcterms:modified xsi:type="dcterms:W3CDTF">2019-10-08T08:18:00Z</dcterms:modified>
</cp:coreProperties>
</file>